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7AD" w:rsidRPr="004933AE" w:rsidRDefault="00237A54" w:rsidP="00B027AD">
      <w:pPr>
        <w:contextualSpacing/>
        <w:jc w:val="center"/>
        <w:rPr>
          <w:rFonts w:ascii="Biondi" w:hAnsi="Biondi"/>
        </w:rPr>
      </w:pPr>
      <w:r w:rsidRPr="004933AE">
        <w:rPr>
          <w:rFonts w:ascii="Biondi" w:hAnsi="Biondi"/>
        </w:rPr>
        <w:t>Week 3</w:t>
      </w:r>
      <w:r w:rsidR="002D105C">
        <w:rPr>
          <w:rFonts w:ascii="Biondi" w:hAnsi="Biondi"/>
        </w:rPr>
        <w:t>3</w:t>
      </w:r>
    </w:p>
    <w:p w:rsidR="00B027AD" w:rsidRPr="004933AE" w:rsidRDefault="00B027AD" w:rsidP="00B027AD">
      <w:pPr>
        <w:contextualSpacing/>
        <w:jc w:val="center"/>
        <w:rPr>
          <w:rFonts w:ascii="Biondi" w:hAnsi="Biondi"/>
        </w:rPr>
      </w:pPr>
      <w:r w:rsidRPr="004933AE">
        <w:rPr>
          <w:rFonts w:ascii="Biondi" w:hAnsi="Biondi"/>
        </w:rPr>
        <w:t>English I Honors</w:t>
      </w:r>
    </w:p>
    <w:p w:rsidR="00B027AD" w:rsidRPr="004933AE" w:rsidRDefault="00B027AD" w:rsidP="00B027AD">
      <w:pPr>
        <w:contextualSpacing/>
        <w:jc w:val="center"/>
        <w:rPr>
          <w:rFonts w:ascii="Biondi" w:hAnsi="Biondi"/>
        </w:rPr>
      </w:pPr>
      <w:r w:rsidRPr="004933AE">
        <w:rPr>
          <w:rFonts w:ascii="Biondi" w:hAnsi="Biondi"/>
        </w:rPr>
        <w:t xml:space="preserve">April </w:t>
      </w:r>
      <w:r w:rsidR="002D105C">
        <w:rPr>
          <w:rFonts w:ascii="Biondi" w:hAnsi="Biondi"/>
        </w:rPr>
        <w:t>3-7</w:t>
      </w:r>
    </w:p>
    <w:p w:rsidR="00F075A3" w:rsidRDefault="00F075A3" w:rsidP="00F075A3">
      <w:pPr>
        <w:contextualSpacing/>
        <w:rPr>
          <w:b/>
        </w:rPr>
      </w:pPr>
    </w:p>
    <w:p w:rsidR="00B027AD" w:rsidRDefault="004933AE" w:rsidP="00753866">
      <w:pPr>
        <w:ind w:left="-720" w:right="-360"/>
        <w:contextualSpacing/>
        <w:jc w:val="center"/>
        <w:rPr>
          <w:b/>
        </w:rPr>
      </w:pPr>
      <w:r>
        <w:rPr>
          <w:b/>
          <w:noProof/>
        </w:rPr>
        <w:drawing>
          <wp:inline distT="0" distB="0" distL="0" distR="0">
            <wp:extent cx="1135207" cy="1314450"/>
            <wp:effectExtent l="19050" t="0" r="7793" b="0"/>
            <wp:docPr id="4" name="Picture 3"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stretch>
                      <a:fillRect/>
                    </a:stretch>
                  </pic:blipFill>
                  <pic:spPr>
                    <a:xfrm>
                      <a:off x="0" y="0"/>
                      <a:ext cx="1139502" cy="1319423"/>
                    </a:xfrm>
                    <a:prstGeom prst="rect">
                      <a:avLst/>
                    </a:prstGeom>
                  </pic:spPr>
                </pic:pic>
              </a:graphicData>
            </a:graphic>
          </wp:inline>
        </w:drawing>
      </w:r>
      <w:r w:rsidR="007C7C0E" w:rsidRPr="007C7C0E">
        <w:rPr>
          <w:b/>
          <w:noProof/>
        </w:rPr>
        <w:drawing>
          <wp:inline distT="0" distB="0" distL="0" distR="0">
            <wp:extent cx="1320800" cy="1320800"/>
            <wp:effectExtent l="19050" t="0" r="0" b="0"/>
            <wp:docPr id="1" name="Picture 0" descr="zen-reflection-plan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reflection-planning.jpg"/>
                    <pic:cNvPicPr/>
                  </pic:nvPicPr>
                  <pic:blipFill>
                    <a:blip r:embed="rId6" cstate="print"/>
                    <a:stretch>
                      <a:fillRect/>
                    </a:stretch>
                  </pic:blipFill>
                  <pic:spPr>
                    <a:xfrm>
                      <a:off x="0" y="0"/>
                      <a:ext cx="1320800" cy="1320800"/>
                    </a:xfrm>
                    <a:prstGeom prst="rect">
                      <a:avLst/>
                    </a:prstGeom>
                  </pic:spPr>
                </pic:pic>
              </a:graphicData>
            </a:graphic>
          </wp:inline>
        </w:drawing>
      </w:r>
      <w:r w:rsidR="007C7C0E" w:rsidRPr="007C7C0E">
        <w:rPr>
          <w:b/>
          <w:noProof/>
        </w:rPr>
        <w:drawing>
          <wp:inline distT="0" distB="0" distL="0" distR="0">
            <wp:extent cx="1135207" cy="1314450"/>
            <wp:effectExtent l="19050" t="0" r="7793" b="0"/>
            <wp:docPr id="2" name="Picture 3"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5" cstate="print"/>
                    <a:stretch>
                      <a:fillRect/>
                    </a:stretch>
                  </pic:blipFill>
                  <pic:spPr>
                    <a:xfrm>
                      <a:off x="0" y="0"/>
                      <a:ext cx="1139502" cy="1319423"/>
                    </a:xfrm>
                    <a:prstGeom prst="rect">
                      <a:avLst/>
                    </a:prstGeom>
                  </pic:spPr>
                </pic:pic>
              </a:graphicData>
            </a:graphic>
          </wp:inline>
        </w:drawing>
      </w:r>
    </w:p>
    <w:p w:rsidR="00F075A3" w:rsidRDefault="00F075A3" w:rsidP="00B027AD">
      <w:pPr>
        <w:ind w:firstLine="720"/>
        <w:contextualSpacing/>
        <w:rPr>
          <w:b/>
        </w:rPr>
      </w:pPr>
    </w:p>
    <w:p w:rsidR="00B027AD" w:rsidRDefault="00580865" w:rsidP="00080B41">
      <w:pPr>
        <w:contextualSpacing/>
        <w:rPr>
          <w:b/>
        </w:rPr>
      </w:pPr>
      <w:r>
        <w:rPr>
          <w:b/>
        </w:rPr>
        <w:t>This</w:t>
      </w:r>
      <w:r w:rsidR="00B027AD">
        <w:rPr>
          <w:b/>
        </w:rPr>
        <w:t xml:space="preserve"> week </w:t>
      </w:r>
      <w:r w:rsidR="00B027AD" w:rsidRPr="00CA33AB">
        <w:rPr>
          <w:b/>
        </w:rPr>
        <w:t xml:space="preserve">we will </w:t>
      </w:r>
      <w:r>
        <w:rPr>
          <w:b/>
        </w:rPr>
        <w:t xml:space="preserve">continue </w:t>
      </w:r>
      <w:r w:rsidR="00B027AD" w:rsidRPr="00CA33AB">
        <w:rPr>
          <w:b/>
        </w:rPr>
        <w:t>diving into the</w:t>
      </w:r>
      <w:r w:rsidR="00F075A3">
        <w:rPr>
          <w:b/>
        </w:rPr>
        <w:t xml:space="preserve"> </w:t>
      </w:r>
      <w:r w:rsidR="00B027AD" w:rsidRPr="00CA33AB">
        <w:rPr>
          <w:b/>
        </w:rPr>
        <w:t xml:space="preserve">novel </w:t>
      </w:r>
      <w:r w:rsidR="00F075A3" w:rsidRPr="00080B41">
        <w:rPr>
          <w:b/>
          <w:i/>
        </w:rPr>
        <w:t>To Kill a Mockingbird</w:t>
      </w:r>
      <w:r w:rsidR="00F075A3">
        <w:rPr>
          <w:b/>
        </w:rPr>
        <w:t xml:space="preserve"> </w:t>
      </w:r>
      <w:r w:rsidR="004933AE">
        <w:rPr>
          <w:b/>
        </w:rPr>
        <w:t xml:space="preserve">and other mediums in an </w:t>
      </w:r>
      <w:r>
        <w:rPr>
          <w:b/>
        </w:rPr>
        <w:t xml:space="preserve">effort </w:t>
      </w:r>
      <w:r w:rsidR="004933AE">
        <w:rPr>
          <w:b/>
        </w:rPr>
        <w:t>to understand</w:t>
      </w:r>
      <w:r>
        <w:rPr>
          <w:b/>
        </w:rPr>
        <w:t xml:space="preserve"> </w:t>
      </w:r>
      <w:r w:rsidR="004933AE">
        <w:rPr>
          <w:b/>
        </w:rPr>
        <w:t>how</w:t>
      </w:r>
      <w:r>
        <w:rPr>
          <w:b/>
        </w:rPr>
        <w:t xml:space="preserve"> both </w:t>
      </w:r>
      <w:r w:rsidR="004933AE">
        <w:rPr>
          <w:b/>
        </w:rPr>
        <w:t>narrative and argumentative techniques</w:t>
      </w:r>
      <w:r>
        <w:rPr>
          <w:b/>
        </w:rPr>
        <w:t xml:space="preserve"> </w:t>
      </w:r>
      <w:r w:rsidR="004933AE">
        <w:rPr>
          <w:b/>
        </w:rPr>
        <w:t>inspire themes to a</w:t>
      </w:r>
      <w:r>
        <w:rPr>
          <w:b/>
        </w:rPr>
        <w:t xml:space="preserve"> postmodern audience.</w:t>
      </w:r>
      <w:r w:rsidR="00753866">
        <w:rPr>
          <w:b/>
        </w:rPr>
        <w:t xml:space="preserve"> </w:t>
      </w:r>
      <w:r w:rsidRPr="004933AE">
        <w:rPr>
          <w:b/>
          <w:i/>
        </w:rPr>
        <w:t>The Scottsboro Trial</w:t>
      </w:r>
      <w:r w:rsidR="004933AE" w:rsidRPr="004933AE">
        <w:rPr>
          <w:b/>
          <w:i/>
        </w:rPr>
        <w:t>s</w:t>
      </w:r>
      <w:r w:rsidR="004933AE">
        <w:rPr>
          <w:b/>
        </w:rPr>
        <w:t xml:space="preserve"> documentary radically influenced this novel.  Harper Lee, a student of law, argued her opinion about the case in this novel.  As a result, this trial and novel exposes the </w:t>
      </w:r>
      <w:r w:rsidR="00753866">
        <w:rPr>
          <w:b/>
        </w:rPr>
        <w:t>discrimination</w:t>
      </w:r>
      <w:r w:rsidR="004933AE">
        <w:rPr>
          <w:b/>
        </w:rPr>
        <w:t xml:space="preserve"> and plight of the African American before the Civil Rights Era.  It revealed the bias, hatred, and lack of human regard rooted in the </w:t>
      </w:r>
      <w:r w:rsidR="00753866">
        <w:rPr>
          <w:b/>
        </w:rPr>
        <w:t>Deep South</w:t>
      </w:r>
      <w:r w:rsidR="004933AE">
        <w:rPr>
          <w:b/>
        </w:rPr>
        <w:t xml:space="preserve">.  Lee, and others like her, questioned this type of ethos and fought with their words and narratives, to change the culture. </w:t>
      </w:r>
      <w:r>
        <w:rPr>
          <w:b/>
        </w:rPr>
        <w:t xml:space="preserve">  </w:t>
      </w:r>
    </w:p>
    <w:p w:rsidR="002D105C" w:rsidRDefault="002D105C" w:rsidP="00080B41">
      <w:pPr>
        <w:contextualSpacing/>
        <w:rPr>
          <w:b/>
        </w:rPr>
      </w:pPr>
    </w:p>
    <w:p w:rsidR="002D105C" w:rsidRDefault="002D105C" w:rsidP="002D105C">
      <w:pPr>
        <w:ind w:left="720"/>
        <w:rPr>
          <w:u w:val="single"/>
        </w:rPr>
      </w:pPr>
      <w:r>
        <w:rPr>
          <w:u w:val="single"/>
        </w:rPr>
        <w:t xml:space="preserve">LG:  </w:t>
      </w:r>
      <w:r w:rsidRPr="006A5D45">
        <w:rPr>
          <w:u w:val="single"/>
        </w:rPr>
        <w:t xml:space="preserve">Determine a theme or central idea of a text and analyze in detail its </w:t>
      </w:r>
      <w:r w:rsidRPr="002D105C">
        <w:rPr>
          <w:highlight w:val="lightGray"/>
          <w:u w:val="single"/>
        </w:rPr>
        <w:t>development over</w:t>
      </w:r>
      <w:r w:rsidRPr="006A5D45">
        <w:rPr>
          <w:u w:val="single"/>
        </w:rPr>
        <w:t xml:space="preserve"> the course of the text, including how it </w:t>
      </w:r>
      <w:r w:rsidRPr="002D105C">
        <w:rPr>
          <w:highlight w:val="lightGray"/>
          <w:u w:val="single"/>
        </w:rPr>
        <w:t>emerges and is shaped and refined</w:t>
      </w:r>
      <w:r w:rsidRPr="006A5D45">
        <w:rPr>
          <w:u w:val="single"/>
        </w:rPr>
        <w:t xml:space="preserve"> by specific details; provide an objective summary of the text. </w:t>
      </w:r>
    </w:p>
    <w:p w:rsidR="002D105C" w:rsidRPr="006A5D45" w:rsidRDefault="002D105C" w:rsidP="002D105C">
      <w:pPr>
        <w:ind w:left="720"/>
        <w:rPr>
          <w:u w:val="single"/>
        </w:rPr>
      </w:pPr>
      <w:r>
        <w:rPr>
          <w:u w:val="single"/>
        </w:rPr>
        <w:t xml:space="preserve">LG:  </w:t>
      </w:r>
      <w:r w:rsidRPr="006A5D45">
        <w:rPr>
          <w:u w:val="single"/>
        </w:rPr>
        <w:t>Analyze how the author unfolds an analysis or series of ideas or events, including the order in which the points are made, how they are introduced and developed, and the connections that are drawn between them</w:t>
      </w:r>
    </w:p>
    <w:p w:rsidR="007D5EB5" w:rsidRDefault="007D5EB5" w:rsidP="007D5EB5">
      <w:pPr>
        <w:spacing w:after="0" w:line="240" w:lineRule="auto"/>
        <w:rPr>
          <w:b/>
          <w:u w:val="single"/>
        </w:rPr>
      </w:pPr>
    </w:p>
    <w:p w:rsidR="004933AE" w:rsidRDefault="006A5D45" w:rsidP="007D5EB5">
      <w:pPr>
        <w:spacing w:after="0" w:line="240" w:lineRule="auto"/>
      </w:pPr>
      <w:r>
        <w:t xml:space="preserve">M:   </w:t>
      </w:r>
      <w:r>
        <w:tab/>
      </w:r>
      <w:r w:rsidR="004933AE">
        <w:t>Weekly Letter</w:t>
      </w:r>
    </w:p>
    <w:p w:rsidR="002D105C" w:rsidRDefault="007945C0" w:rsidP="002D105C">
      <w:pPr>
        <w:spacing w:after="0" w:line="240" w:lineRule="auto"/>
      </w:pPr>
      <w:r>
        <w:tab/>
      </w:r>
      <w:r w:rsidR="002D105C">
        <w:t>Distribute Scottsboro worksheet</w:t>
      </w:r>
    </w:p>
    <w:p w:rsidR="006A5D45" w:rsidRPr="002D105C" w:rsidRDefault="006A5D45" w:rsidP="002D105C">
      <w:pPr>
        <w:spacing w:after="0" w:line="240" w:lineRule="auto"/>
        <w:rPr>
          <w:color w:val="000000"/>
          <w:u w:val="single"/>
        </w:rPr>
      </w:pPr>
      <w:r>
        <w:tab/>
      </w:r>
      <w:r w:rsidRPr="002D105C">
        <w:rPr>
          <w:color w:val="000000"/>
          <w:u w:val="single"/>
        </w:rPr>
        <w:t>Scottsboro Trials Documentary</w:t>
      </w:r>
    </w:p>
    <w:p w:rsidR="004933AE" w:rsidRDefault="004933AE" w:rsidP="004933AE">
      <w:pPr>
        <w:spacing w:after="0" w:line="240" w:lineRule="auto"/>
      </w:pPr>
    </w:p>
    <w:p w:rsidR="007945C0" w:rsidRDefault="006A5D45" w:rsidP="002D105C">
      <w:pPr>
        <w:spacing w:line="240" w:lineRule="auto"/>
        <w:ind w:left="360" w:hanging="360"/>
        <w:contextualSpacing/>
        <w:rPr>
          <w:color w:val="000000"/>
        </w:rPr>
      </w:pPr>
      <w:r w:rsidRPr="006A5D45">
        <w:rPr>
          <w:color w:val="000000"/>
        </w:rPr>
        <w:t>T</w:t>
      </w:r>
      <w:r w:rsidR="004933AE" w:rsidRPr="006A5D45">
        <w:rPr>
          <w:color w:val="000000"/>
        </w:rPr>
        <w:tab/>
      </w:r>
      <w:r>
        <w:rPr>
          <w:color w:val="000000"/>
        </w:rPr>
        <w:tab/>
      </w:r>
      <w:r w:rsidR="007945C0" w:rsidRPr="002D105C">
        <w:rPr>
          <w:color w:val="000000"/>
          <w:u w:val="single"/>
        </w:rPr>
        <w:t>Scottsboro Trial Documentary</w:t>
      </w:r>
    </w:p>
    <w:p w:rsidR="002D105C" w:rsidRDefault="002D105C" w:rsidP="002D105C">
      <w:pPr>
        <w:spacing w:line="240" w:lineRule="auto"/>
        <w:ind w:left="360" w:hanging="360"/>
        <w:contextualSpacing/>
        <w:rPr>
          <w:color w:val="000000"/>
        </w:rPr>
      </w:pPr>
      <w:r>
        <w:rPr>
          <w:color w:val="000000"/>
        </w:rPr>
        <w:tab/>
      </w:r>
      <w:r>
        <w:rPr>
          <w:color w:val="000000"/>
        </w:rPr>
        <w:tab/>
        <w:t xml:space="preserve">Distribute weekly letter &amp; study guide </w:t>
      </w:r>
    </w:p>
    <w:p w:rsidR="002D105C" w:rsidRDefault="002D105C" w:rsidP="002D105C">
      <w:pPr>
        <w:spacing w:line="240" w:lineRule="auto"/>
        <w:ind w:left="360" w:hanging="360"/>
        <w:contextualSpacing/>
        <w:rPr>
          <w:color w:val="000000"/>
        </w:rPr>
      </w:pPr>
      <w:r>
        <w:rPr>
          <w:color w:val="000000"/>
        </w:rPr>
        <w:tab/>
      </w:r>
      <w:r>
        <w:rPr>
          <w:color w:val="000000"/>
        </w:rPr>
        <w:tab/>
        <w:t>How to read for narrative elements/argument</w:t>
      </w:r>
    </w:p>
    <w:p w:rsidR="002D105C" w:rsidRDefault="002D105C" w:rsidP="002D105C">
      <w:pPr>
        <w:spacing w:line="240" w:lineRule="auto"/>
        <w:ind w:left="360" w:hanging="360"/>
        <w:contextualSpacing/>
        <w:rPr>
          <w:color w:val="000000"/>
        </w:rPr>
      </w:pPr>
      <w:r>
        <w:rPr>
          <w:color w:val="000000"/>
        </w:rPr>
        <w:tab/>
      </w:r>
      <w:r>
        <w:rPr>
          <w:color w:val="000000"/>
        </w:rPr>
        <w:tab/>
        <w:t>Begin TKAMB----start reading chapter one—</w:t>
      </w:r>
    </w:p>
    <w:p w:rsidR="002D105C" w:rsidRDefault="002D105C" w:rsidP="002D105C">
      <w:pPr>
        <w:spacing w:line="240" w:lineRule="auto"/>
        <w:ind w:left="360" w:firstLine="360"/>
        <w:contextualSpacing/>
        <w:rPr>
          <w:color w:val="000000"/>
        </w:rPr>
      </w:pPr>
      <w:r>
        <w:rPr>
          <w:color w:val="000000"/>
        </w:rPr>
        <w:t>HMWK:  finish chapter 1-2 &amp; study guide for HMWK.</w:t>
      </w:r>
    </w:p>
    <w:p w:rsidR="00A14726" w:rsidRDefault="00A14726" w:rsidP="00A14726">
      <w:pPr>
        <w:shd w:val="clear" w:color="auto" w:fill="FFFFFF"/>
        <w:spacing w:line="240" w:lineRule="auto"/>
        <w:contextualSpacing/>
        <w:rPr>
          <w:color w:val="000000"/>
        </w:rPr>
      </w:pPr>
    </w:p>
    <w:p w:rsidR="00F64F12" w:rsidRDefault="00F64F12" w:rsidP="002D105C">
      <w:pPr>
        <w:shd w:val="clear" w:color="auto" w:fill="FFFFFF"/>
        <w:spacing w:line="240" w:lineRule="auto"/>
        <w:contextualSpacing/>
        <w:rPr>
          <w:b/>
          <w:u w:val="single"/>
        </w:rPr>
      </w:pPr>
      <w:r>
        <w:rPr>
          <w:color w:val="000000"/>
        </w:rPr>
        <w:t>W:</w:t>
      </w:r>
      <w:r>
        <w:rPr>
          <w:color w:val="000000"/>
        </w:rPr>
        <w:tab/>
      </w:r>
      <w:r w:rsidR="002D105C">
        <w:rPr>
          <w:color w:val="000000"/>
        </w:rPr>
        <w:t>No school for 9</w:t>
      </w:r>
      <w:r w:rsidR="002D105C" w:rsidRPr="002D105C">
        <w:rPr>
          <w:color w:val="000000"/>
          <w:vertAlign w:val="superscript"/>
        </w:rPr>
        <w:t>th</w:t>
      </w:r>
      <w:r w:rsidR="002D105C">
        <w:rPr>
          <w:color w:val="000000"/>
        </w:rPr>
        <w:t xml:space="preserve"> graders due to junior SAT testing</w:t>
      </w:r>
    </w:p>
    <w:p w:rsidR="00F64F12" w:rsidRDefault="00F64F12" w:rsidP="00F64F12">
      <w:pPr>
        <w:spacing w:after="0" w:line="240" w:lineRule="auto"/>
        <w:rPr>
          <w:b/>
          <w:u w:val="single"/>
        </w:rPr>
      </w:pPr>
    </w:p>
    <w:p w:rsidR="002D105C" w:rsidRPr="002D105C" w:rsidRDefault="00F64F12" w:rsidP="002D105C">
      <w:pPr>
        <w:spacing w:after="0" w:line="240" w:lineRule="auto"/>
      </w:pPr>
      <w:r w:rsidRPr="002D105C">
        <w:t>TH:</w:t>
      </w:r>
      <w:r w:rsidR="007945C0" w:rsidRPr="002D105C">
        <w:tab/>
      </w:r>
      <w:r w:rsidR="002D105C" w:rsidRPr="002D105C">
        <w:t>Discuss chapters 1-2---Go over study guide</w:t>
      </w:r>
    </w:p>
    <w:p w:rsidR="007945C0" w:rsidRPr="002D105C" w:rsidRDefault="002D105C" w:rsidP="002D105C">
      <w:pPr>
        <w:spacing w:after="0" w:line="240" w:lineRule="auto"/>
        <w:ind w:firstLine="720"/>
      </w:pPr>
      <w:r w:rsidRPr="002D105C">
        <w:t>what elements of narrative and argument emerge?</w:t>
      </w:r>
    </w:p>
    <w:p w:rsidR="002D105C" w:rsidRPr="002D105C" w:rsidRDefault="002D105C" w:rsidP="002D105C">
      <w:pPr>
        <w:spacing w:after="0" w:line="240" w:lineRule="auto"/>
        <w:ind w:firstLine="720"/>
      </w:pPr>
      <w:r w:rsidRPr="002D105C">
        <w:t>Read chapters 3 and complete SG for homework</w:t>
      </w:r>
    </w:p>
    <w:p w:rsidR="002D105C" w:rsidRPr="002D105C" w:rsidRDefault="002D105C" w:rsidP="002D105C">
      <w:pPr>
        <w:spacing w:after="0" w:line="240" w:lineRule="auto"/>
        <w:ind w:firstLine="720"/>
        <w:rPr>
          <w:u w:val="single"/>
        </w:rPr>
      </w:pPr>
      <w:r w:rsidRPr="002D105C">
        <w:t xml:space="preserve">HMWK:  finish </w:t>
      </w:r>
      <w:proofErr w:type="spellStart"/>
      <w:r w:rsidRPr="002D105C">
        <w:t>ch</w:t>
      </w:r>
      <w:proofErr w:type="spellEnd"/>
      <w:r w:rsidRPr="002D105C">
        <w:t xml:space="preserve"> 3 &amp; study guide</w:t>
      </w:r>
      <w:bookmarkStart w:id="0" w:name="_GoBack"/>
      <w:bookmarkEnd w:id="0"/>
    </w:p>
    <w:p w:rsidR="00F64F12" w:rsidRPr="002D105C" w:rsidRDefault="00F64F12" w:rsidP="00F64F12">
      <w:pPr>
        <w:spacing w:after="0" w:line="240" w:lineRule="auto"/>
      </w:pPr>
    </w:p>
    <w:p w:rsidR="007945C0" w:rsidRPr="002D105C" w:rsidRDefault="00F64F12" w:rsidP="002D105C">
      <w:pPr>
        <w:spacing w:after="0" w:line="240" w:lineRule="auto"/>
        <w:rPr>
          <w:u w:val="single"/>
        </w:rPr>
      </w:pPr>
      <w:r w:rsidRPr="002D105C">
        <w:t>F:</w:t>
      </w:r>
      <w:r w:rsidR="007945C0" w:rsidRPr="002D105C">
        <w:tab/>
      </w:r>
      <w:r w:rsidR="002D105C" w:rsidRPr="002D105C">
        <w:t>Silent reading chapters 4-5 &amp; study guide</w:t>
      </w:r>
    </w:p>
    <w:p w:rsidR="007945C0" w:rsidRDefault="007945C0" w:rsidP="00F64F12">
      <w:pPr>
        <w:spacing w:after="0" w:line="240" w:lineRule="auto"/>
        <w:rPr>
          <w:b/>
        </w:rPr>
      </w:pPr>
    </w:p>
    <w:p w:rsidR="007945C0" w:rsidRPr="00F64F12" w:rsidRDefault="007945C0" w:rsidP="00F64F12">
      <w:pPr>
        <w:spacing w:after="0" w:line="240" w:lineRule="auto"/>
        <w:rPr>
          <w:b/>
        </w:rPr>
      </w:pPr>
      <w:r>
        <w:rPr>
          <w:b/>
        </w:rPr>
        <w:tab/>
      </w:r>
    </w:p>
    <w:p w:rsidR="00F64F12" w:rsidRDefault="00F64F12" w:rsidP="00A14726">
      <w:pPr>
        <w:shd w:val="clear" w:color="auto" w:fill="FFFFFF"/>
        <w:spacing w:line="240" w:lineRule="auto"/>
        <w:contextualSpacing/>
        <w:rPr>
          <w:color w:val="000000"/>
        </w:rPr>
      </w:pPr>
    </w:p>
    <w:p w:rsidR="007D375B" w:rsidRDefault="007D375B" w:rsidP="007D375B">
      <w:pPr>
        <w:shd w:val="clear" w:color="auto" w:fill="FFFFFF"/>
        <w:spacing w:line="240" w:lineRule="auto"/>
        <w:contextualSpacing/>
        <w:jc w:val="center"/>
        <w:rPr>
          <w:color w:val="000000"/>
        </w:rPr>
      </w:pPr>
    </w:p>
    <w:sectPr w:rsidR="007D375B" w:rsidSect="00334297">
      <w:pgSz w:w="12240" w:h="15840"/>
      <w:pgMar w:top="630" w:right="1440" w:bottom="5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iondi">
    <w:panose1 w:val="02000505030000020004"/>
    <w:charset w:val="00"/>
    <w:family w:val="auto"/>
    <w:pitch w:val="variable"/>
    <w:sig w:usb0="8000002F"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15E"/>
    <w:multiLevelType w:val="hybridMultilevel"/>
    <w:tmpl w:val="347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043"/>
    <w:multiLevelType w:val="hybridMultilevel"/>
    <w:tmpl w:val="777644C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1191D"/>
    <w:multiLevelType w:val="hybridMultilevel"/>
    <w:tmpl w:val="149A9B5A"/>
    <w:lvl w:ilvl="0" w:tplc="3F1208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9510E45"/>
    <w:multiLevelType w:val="hybridMultilevel"/>
    <w:tmpl w:val="56161B5A"/>
    <w:lvl w:ilvl="0" w:tplc="2DC410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E5365"/>
    <w:multiLevelType w:val="hybridMultilevel"/>
    <w:tmpl w:val="D2626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D43B48"/>
    <w:multiLevelType w:val="hybridMultilevel"/>
    <w:tmpl w:val="DC0C7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062DCD"/>
    <w:multiLevelType w:val="hybridMultilevel"/>
    <w:tmpl w:val="B6D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D29A4"/>
    <w:multiLevelType w:val="multilevel"/>
    <w:tmpl w:val="6184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14726"/>
    <w:multiLevelType w:val="hybridMultilevel"/>
    <w:tmpl w:val="5F4C5B0A"/>
    <w:lvl w:ilvl="0" w:tplc="D812C2C4">
      <w:start w:val="1"/>
      <w:numFmt w:val="decimal"/>
      <w:lvlText w:val="%1)"/>
      <w:lvlJc w:val="left"/>
      <w:pPr>
        <w:ind w:left="1800" w:hanging="360"/>
      </w:pPr>
      <w:rPr>
        <w:rFonts w:ascii="Verdana" w:hAnsi="Verdana"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035BE6"/>
    <w:multiLevelType w:val="hybridMultilevel"/>
    <w:tmpl w:val="DCD8F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8"/>
  </w:num>
  <w:num w:numId="6">
    <w:abstractNumId w:val="9"/>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67"/>
    <w:rsid w:val="00080B41"/>
    <w:rsid w:val="00085B32"/>
    <w:rsid w:val="000A7B67"/>
    <w:rsid w:val="000E6267"/>
    <w:rsid w:val="000F092D"/>
    <w:rsid w:val="00186D49"/>
    <w:rsid w:val="00237A54"/>
    <w:rsid w:val="0026753D"/>
    <w:rsid w:val="0027078B"/>
    <w:rsid w:val="002A45AA"/>
    <w:rsid w:val="002D105C"/>
    <w:rsid w:val="00334297"/>
    <w:rsid w:val="003A2460"/>
    <w:rsid w:val="004933AE"/>
    <w:rsid w:val="005407AF"/>
    <w:rsid w:val="00580865"/>
    <w:rsid w:val="00695D57"/>
    <w:rsid w:val="006A5D45"/>
    <w:rsid w:val="00753866"/>
    <w:rsid w:val="00757318"/>
    <w:rsid w:val="007945C0"/>
    <w:rsid w:val="007C7C0E"/>
    <w:rsid w:val="007D375B"/>
    <w:rsid w:val="007D5EB5"/>
    <w:rsid w:val="008A7D0B"/>
    <w:rsid w:val="0093447F"/>
    <w:rsid w:val="0099340F"/>
    <w:rsid w:val="009D6B58"/>
    <w:rsid w:val="00A14726"/>
    <w:rsid w:val="00AC5C5B"/>
    <w:rsid w:val="00B027AD"/>
    <w:rsid w:val="00C733A1"/>
    <w:rsid w:val="00CC309A"/>
    <w:rsid w:val="00D6778B"/>
    <w:rsid w:val="00E070C9"/>
    <w:rsid w:val="00EA5478"/>
    <w:rsid w:val="00EC280F"/>
    <w:rsid w:val="00F075A3"/>
    <w:rsid w:val="00F64F12"/>
    <w:rsid w:val="00F86C93"/>
    <w:rsid w:val="00FA3111"/>
    <w:rsid w:val="00FC4D99"/>
    <w:rsid w:val="00FD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C23F"/>
  <w15:docId w15:val="{95C5181B-78C8-4AEB-A0C9-C71ABBE6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267"/>
    <w:pPr>
      <w:ind w:left="720"/>
      <w:contextualSpacing/>
    </w:pPr>
  </w:style>
  <w:style w:type="character" w:styleId="Hyperlink">
    <w:name w:val="Hyperlink"/>
    <w:basedOn w:val="DefaultParagraphFont"/>
    <w:uiPriority w:val="99"/>
    <w:unhideWhenUsed/>
    <w:rsid w:val="000E6267"/>
    <w:rPr>
      <w:color w:val="0000FF" w:themeColor="hyperlink"/>
      <w:u w:val="single"/>
    </w:rPr>
  </w:style>
  <w:style w:type="paragraph" w:styleId="BalloonText">
    <w:name w:val="Balloon Text"/>
    <w:basedOn w:val="Normal"/>
    <w:link w:val="BalloonTextChar"/>
    <w:uiPriority w:val="99"/>
    <w:semiHidden/>
    <w:unhideWhenUsed/>
    <w:rsid w:val="000E6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267"/>
    <w:rPr>
      <w:rFonts w:ascii="Tahoma" w:hAnsi="Tahoma" w:cs="Tahoma"/>
      <w:sz w:val="16"/>
      <w:szCs w:val="16"/>
    </w:rPr>
  </w:style>
  <w:style w:type="paragraph" w:styleId="NormalWeb">
    <w:name w:val="Normal (Web)"/>
    <w:basedOn w:val="Normal"/>
    <w:uiPriority w:val="99"/>
    <w:semiHidden/>
    <w:unhideWhenUsed/>
    <w:rsid w:val="00F075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75A3"/>
    <w:rPr>
      <w:i/>
      <w:iCs/>
    </w:rPr>
  </w:style>
  <w:style w:type="character" w:customStyle="1" w:styleId="body1">
    <w:name w:val="body1"/>
    <w:basedOn w:val="DefaultParagraphFont"/>
    <w:rsid w:val="00F075A3"/>
    <w:rPr>
      <w:rFonts w:ascii="Verdana" w:hAnsi="Verdana" w:hint="default"/>
      <w:sz w:val="20"/>
      <w:szCs w:val="20"/>
    </w:rPr>
  </w:style>
  <w:style w:type="character" w:customStyle="1" w:styleId="bodybold1">
    <w:name w:val="bodybold1"/>
    <w:basedOn w:val="DefaultParagraphFont"/>
    <w:rsid w:val="00F075A3"/>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2017-04-03T15:55:00Z</cp:lastPrinted>
  <dcterms:created xsi:type="dcterms:W3CDTF">2017-04-03T18:34:00Z</dcterms:created>
  <dcterms:modified xsi:type="dcterms:W3CDTF">2017-04-03T18:34:00Z</dcterms:modified>
</cp:coreProperties>
</file>